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Día:</w:t>
      </w:r>
      <w:r w:rsidDel="00000000" w:rsidR="00000000" w:rsidRPr="00000000">
        <w:rPr>
          <w:rtl w:val="0"/>
        </w:rPr>
        <w:t xml:space="preserve"> 1 Marzo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Sesión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Grupo</w:t>
      </w:r>
      <w:r w:rsidDel="00000000" w:rsidR="00000000" w:rsidRPr="00000000">
        <w:rPr>
          <w:rtl w:val="0"/>
        </w:rPr>
        <w:t xml:space="preserve">: Mayores</w:t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Materiales:</w:t>
      </w:r>
      <w:r w:rsidDel="00000000" w:rsidR="00000000" w:rsidRPr="00000000">
        <w:rPr>
          <w:rtl w:val="0"/>
        </w:rPr>
        <w:t xml:space="preserve"> Diadema y cuerdas para los antifaces</w:t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Desarrollo de la sesión: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Calentamiento:</w:t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Parecido al pilla-pilla, si te tocan te conviertes en piedra -esa parte del cuerpo que te tocan se convierte en piedra-</w:t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Creación de materiales de trabajo:</w:t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Poema de los sentimientos.- qué siente una mujer que está aislada de la sociedad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Construcción de antifaces</w:t>
        <w:tab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Crear una canción para que las personas hechas piedra vuelvan a la vida</w:t>
        <w:tab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Hacer una escena donde se inventan cosas de una mujer para considerarla peligrosa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